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77" w:rsidRDefault="00870677" w:rsidP="00082C50">
      <w:pPr>
        <w:jc w:val="both"/>
      </w:pPr>
      <w:bookmarkStart w:id="0" w:name="_GoBack"/>
      <w:bookmarkEnd w:id="0"/>
      <w:r>
        <w:t xml:space="preserve">Dear Senator/Legislator ______:  </w:t>
      </w:r>
    </w:p>
    <w:p w:rsidR="00870677" w:rsidRDefault="00870677" w:rsidP="00082C50">
      <w:pPr>
        <w:jc w:val="both"/>
      </w:pPr>
    </w:p>
    <w:p w:rsidR="00870677" w:rsidRDefault="00870677" w:rsidP="00082C50">
      <w:pPr>
        <w:jc w:val="both"/>
      </w:pPr>
      <w:r>
        <w:t xml:space="preserve">Over the last few years, the Low-Income Home Energy Assistance Program (LIHEAP) has implemented new federal Performance Measure reporting.  To comply with these requirements, </w:t>
      </w:r>
      <w:r w:rsidRPr="00F130A2">
        <w:rPr>
          <w:b/>
          <w:color w:val="C00000"/>
          <w:shd w:val="clear" w:color="auto" w:fill="D9D9D9" w:themeFill="background1" w:themeFillShade="D9"/>
        </w:rPr>
        <w:t>[AGENCY]</w:t>
      </w:r>
      <w:r>
        <w:t xml:space="preserve"> has worked with partners to implement new or additional data collection, and can now better evaluate, improve, report, and communicate the impacts of the LIHEAP program in our state.  </w:t>
      </w:r>
    </w:p>
    <w:p w:rsidR="00870677" w:rsidRDefault="00870677" w:rsidP="00082C50">
      <w:pPr>
        <w:jc w:val="both"/>
      </w:pPr>
    </w:p>
    <w:p w:rsidR="00870677" w:rsidRDefault="00870677" w:rsidP="00082C50">
      <w:pPr>
        <w:jc w:val="both"/>
      </w:pPr>
      <w:r>
        <w:t>Below are some key statistics we’d like to share:</w:t>
      </w:r>
    </w:p>
    <w:p w:rsidR="00870677" w:rsidRDefault="00870677" w:rsidP="00082C50">
      <w:pPr>
        <w:jc w:val="both"/>
      </w:pPr>
    </w:p>
    <w:p w:rsidR="00870677" w:rsidRDefault="00870677" w:rsidP="00082C50">
      <w:pPr>
        <w:pStyle w:val="ListParagraph"/>
        <w:numPr>
          <w:ilvl w:val="0"/>
          <w:numId w:val="12"/>
        </w:numPr>
        <w:jc w:val="both"/>
      </w:pPr>
      <w:r>
        <w:t xml:space="preserve">During </w:t>
      </w:r>
      <w:r w:rsidRPr="00870677">
        <w:rPr>
          <w:b/>
          <w:color w:val="C00000"/>
          <w:shd w:val="clear" w:color="auto" w:fill="D9D9D9" w:themeFill="background1" w:themeFillShade="D9"/>
        </w:rPr>
        <w:t>[REPORTING PERIOD]</w:t>
      </w:r>
      <w:r>
        <w:t xml:space="preserve">, LIHEAP helped </w:t>
      </w:r>
      <w:r w:rsidRPr="00870677">
        <w:rPr>
          <w:b/>
          <w:color w:val="C00000"/>
          <w:shd w:val="clear" w:color="auto" w:fill="D9D9D9" w:themeFill="background1" w:themeFillShade="D9"/>
        </w:rPr>
        <w:t>[#]</w:t>
      </w:r>
      <w:r>
        <w:t xml:space="preserve"> </w:t>
      </w:r>
      <w:r w:rsidRPr="00F130A2">
        <w:rPr>
          <w:b/>
          <w:color w:val="C00000"/>
          <w:shd w:val="clear" w:color="auto" w:fill="D9D9D9" w:themeFill="background1" w:themeFillShade="D9"/>
        </w:rPr>
        <w:t>[STATE]</w:t>
      </w:r>
      <w:r>
        <w:t xml:space="preserve"> households by paying a portion of their heating and/or electric costs, weatherizing their homes, and/or providing energy education.  A large portion of these households, </w:t>
      </w:r>
      <w:r w:rsidRPr="00310996">
        <w:rPr>
          <w:b/>
          <w:color w:val="C00000"/>
          <w:shd w:val="clear" w:color="auto" w:fill="D9D9D9" w:themeFill="background1" w:themeFillShade="D9"/>
        </w:rPr>
        <w:t>[XX]</w:t>
      </w:r>
      <w:r w:rsidRPr="00310996">
        <w:rPr>
          <w:color w:val="C00000"/>
        </w:rPr>
        <w:t xml:space="preserve"> </w:t>
      </w:r>
      <w:r w:rsidR="00F130A2">
        <w:rPr>
          <w:i/>
          <w:color w:val="548DD4" w:themeColor="text2" w:themeTint="99"/>
          <w:sz w:val="20"/>
          <w:shd w:val="clear" w:color="auto" w:fill="D9D9D9" w:themeFill="background1" w:themeFillShade="D9"/>
        </w:rPr>
        <w:t>Data Warehouse location here</w:t>
      </w:r>
      <w:r w:rsidR="00F130A2">
        <w:t xml:space="preserve"> </w:t>
      </w:r>
      <w:r>
        <w:t>percent, contained one or more vulnerable members (elderly, disabled, or child under six).</w:t>
      </w:r>
    </w:p>
    <w:p w:rsidR="00870677" w:rsidRDefault="00870677" w:rsidP="00082C50">
      <w:pPr>
        <w:jc w:val="both"/>
      </w:pPr>
    </w:p>
    <w:p w:rsidR="00870677" w:rsidRDefault="00870677" w:rsidP="00082C50">
      <w:pPr>
        <w:pStyle w:val="ListParagraph"/>
        <w:numPr>
          <w:ilvl w:val="0"/>
          <w:numId w:val="12"/>
        </w:numPr>
        <w:jc w:val="both"/>
      </w:pPr>
      <w:r>
        <w:t xml:space="preserve">Before LIHEAP, the average bill payment assisted household was paying </w:t>
      </w:r>
      <w:r>
        <w:rPr>
          <w:b/>
          <w:color w:val="C00000"/>
          <w:shd w:val="clear" w:color="auto" w:fill="D9D9D9" w:themeFill="background1" w:themeFillShade="D9"/>
        </w:rPr>
        <w:t xml:space="preserve">[%] </w:t>
      </w:r>
      <w:r w:rsidRPr="00B515B3">
        <w:rPr>
          <w:i/>
          <w:color w:val="548DD4" w:themeColor="text2" w:themeTint="99"/>
          <w:sz w:val="20"/>
          <w:shd w:val="clear" w:color="auto" w:fill="D9D9D9" w:themeFill="background1" w:themeFillShade="D9"/>
        </w:rPr>
        <w:t xml:space="preserve">Line </w:t>
      </w:r>
      <w:proofErr w:type="spellStart"/>
      <w:r w:rsidRPr="00B515B3">
        <w:rPr>
          <w:i/>
          <w:color w:val="548DD4" w:themeColor="text2" w:themeTint="99"/>
          <w:sz w:val="20"/>
          <w:shd w:val="clear" w:color="auto" w:fill="D9D9D9" w:themeFill="background1" w:themeFillShade="D9"/>
        </w:rPr>
        <w:t>B7</w:t>
      </w:r>
      <w:proofErr w:type="spellEnd"/>
      <w:r w:rsidRPr="00B515B3">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t xml:space="preserve"> of their annual income on home energy costs (energy burden).  As a result of LIHEAP, average home energy burden was reduced by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B10</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t xml:space="preserve"> </w:t>
      </w:r>
      <w:r>
        <w:rPr>
          <w:rFonts w:cstheme="minorHAnsi"/>
        </w:rPr>
        <w:t>—</w:t>
      </w:r>
      <w:r>
        <w:t>leaving more room in limited household budgets for food, medicine, and housing expenses.</w:t>
      </w:r>
    </w:p>
    <w:p w:rsidR="00870677" w:rsidRDefault="00870677" w:rsidP="00082C50">
      <w:pPr>
        <w:jc w:val="both"/>
      </w:pPr>
    </w:p>
    <w:p w:rsidR="00870677" w:rsidRDefault="00870677" w:rsidP="00082C50">
      <w:pPr>
        <w:pStyle w:val="ListParagraph"/>
        <w:numPr>
          <w:ilvl w:val="0"/>
          <w:numId w:val="12"/>
        </w:numPr>
        <w:shd w:val="clear" w:color="auto" w:fill="FFFFFF" w:themeFill="background1"/>
        <w:jc w:val="both"/>
      </w:pPr>
      <w:r w:rsidRPr="00440832">
        <w:rPr>
          <w:color w:val="000000" w:themeColor="text1"/>
        </w:rPr>
        <w:t>One of the goals of LIHEAP is to address home energy crises</w:t>
      </w:r>
      <w:r>
        <w:rPr>
          <w:color w:val="000000" w:themeColor="text1"/>
        </w:rPr>
        <w:t xml:space="preserve">.  </w:t>
      </w:r>
      <w:r w:rsidRPr="00440832">
        <w:rPr>
          <w:color w:val="000000" w:themeColor="text1"/>
        </w:rPr>
        <w:t xml:space="preserve">Households who become disconnected or run out of fuel face increased health and safety risks, as well as costly reconnection fees and deposits.  During </w:t>
      </w:r>
      <w:r w:rsidRPr="00440832">
        <w:rPr>
          <w:b/>
          <w:color w:val="C00000"/>
          <w:shd w:val="clear" w:color="auto" w:fill="D9D9D9" w:themeFill="background1" w:themeFillShade="D9"/>
        </w:rPr>
        <w:t>[REPORTING PERIOD]</w:t>
      </w:r>
      <w:r>
        <w:rPr>
          <w:b/>
          <w:color w:val="000000" w:themeColor="text1"/>
          <w:shd w:val="clear" w:color="auto" w:fill="FFFFFF" w:themeFill="background1"/>
        </w:rPr>
        <w:t xml:space="preserve">, </w:t>
      </w:r>
      <w:r w:rsidRPr="00310996">
        <w:rPr>
          <w:color w:val="000000" w:themeColor="text1"/>
        </w:rPr>
        <w:t xml:space="preserve">LIHEAP benefits prevented </w:t>
      </w:r>
      <w:r w:rsidRPr="00310996">
        <w:rPr>
          <w:b/>
          <w:color w:val="C00000"/>
          <w:shd w:val="clear" w:color="auto" w:fill="D9D9D9" w:themeFill="background1" w:themeFillShade="D9"/>
        </w:rPr>
        <w:t>[#</w:t>
      </w:r>
      <w:r>
        <w:rPr>
          <w:b/>
          <w:color w:val="C00000"/>
          <w:shd w:val="clear" w:color="auto" w:fill="D9D9D9" w:themeFill="background1" w:themeFillShade="D9"/>
        </w:rPr>
        <w:t xml:space="preserve">] </w:t>
      </w:r>
      <w:r w:rsidRPr="00310996">
        <w:rPr>
          <w:i/>
          <w:color w:val="548DD4" w:themeColor="text2" w:themeTint="99"/>
          <w:sz w:val="20"/>
          <w:shd w:val="clear" w:color="auto" w:fill="D9D9D9" w:themeFill="background1" w:themeFillShade="D9"/>
        </w:rPr>
        <w:t>Line A</w:t>
      </w:r>
      <w:r>
        <w:rPr>
          <w:i/>
          <w:color w:val="548DD4" w:themeColor="text2" w:themeTint="99"/>
          <w:sz w:val="20"/>
          <w:shd w:val="clear" w:color="auto" w:fill="D9D9D9" w:themeFill="background1" w:themeFillShade="D9"/>
        </w:rPr>
        <w:t>1</w:t>
      </w:r>
      <w:r w:rsidRPr="00310996">
        <w:rPr>
          <w:i/>
          <w:color w:val="548DD4" w:themeColor="text2" w:themeTint="99"/>
          <w:sz w:val="20"/>
          <w:shd w:val="clear" w:color="auto" w:fill="D9D9D9" w:themeFill="background1" w:themeFillShade="D9"/>
        </w:rPr>
        <w:t>, Column I, Part V</w:t>
      </w:r>
      <w:r>
        <w:rPr>
          <w:i/>
          <w:color w:val="548DD4" w:themeColor="text2" w:themeTint="99"/>
          <w:sz w:val="20"/>
          <w:shd w:val="clear" w:color="auto" w:fill="D9D9D9" w:themeFill="background1" w:themeFillShade="D9"/>
        </w:rPr>
        <w:t>II</w:t>
      </w:r>
      <w:r w:rsidRPr="00310996">
        <w:rPr>
          <w:i/>
          <w:color w:val="548DD4" w:themeColor="text2" w:themeTint="99"/>
          <w:sz w:val="20"/>
          <w:shd w:val="clear" w:color="auto" w:fill="D9D9D9" w:themeFill="background1" w:themeFillShade="D9"/>
        </w:rPr>
        <w:t xml:space="preserve"> of LIHEAP </w:t>
      </w:r>
      <w:r>
        <w:rPr>
          <w:i/>
          <w:color w:val="548DD4" w:themeColor="text2" w:themeTint="99"/>
          <w:sz w:val="20"/>
          <w:shd w:val="clear" w:color="auto" w:fill="D9D9D9" w:themeFill="background1" w:themeFillShade="D9"/>
        </w:rPr>
        <w:t>PDF</w:t>
      </w:r>
      <w:r w:rsidRPr="00310996">
        <w:rPr>
          <w:i/>
          <w:color w:val="548DD4" w:themeColor="text2" w:themeTint="99"/>
          <w:sz w:val="20"/>
          <w:shd w:val="clear" w:color="auto" w:fill="FFFFFF" w:themeFill="background1"/>
        </w:rPr>
        <w:t xml:space="preserve"> </w:t>
      </w:r>
      <w:r>
        <w:rPr>
          <w:color w:val="000000" w:themeColor="text1"/>
        </w:rPr>
        <w:t xml:space="preserve">occurrences of </w:t>
      </w:r>
      <w:r w:rsidRPr="00310996">
        <w:rPr>
          <w:color w:val="000000" w:themeColor="text1"/>
        </w:rPr>
        <w:t xml:space="preserve">households having their </w:t>
      </w:r>
      <w:r>
        <w:rPr>
          <w:color w:val="000000" w:themeColor="text1"/>
        </w:rPr>
        <w:t xml:space="preserve">main </w:t>
      </w:r>
      <w:r w:rsidRPr="00310996">
        <w:rPr>
          <w:color w:val="000000" w:themeColor="text1"/>
        </w:rPr>
        <w:t xml:space="preserve">heat and/or electric </w:t>
      </w:r>
      <w:r>
        <w:rPr>
          <w:color w:val="000000" w:themeColor="text1"/>
        </w:rPr>
        <w:t xml:space="preserve">service </w:t>
      </w:r>
      <w:r w:rsidRPr="00310996">
        <w:rPr>
          <w:color w:val="000000" w:themeColor="text1"/>
        </w:rPr>
        <w:t>disconnected</w:t>
      </w:r>
      <w:r>
        <w:rPr>
          <w:color w:val="000000" w:themeColor="text1"/>
        </w:rPr>
        <w:t xml:space="preserve">, and </w:t>
      </w:r>
      <w:r w:rsidRPr="00310996">
        <w:rPr>
          <w:b/>
          <w:color w:val="C00000"/>
          <w:shd w:val="clear" w:color="auto" w:fill="D9D9D9" w:themeFill="background1" w:themeFillShade="D9"/>
        </w:rPr>
        <w:t>[#</w:t>
      </w:r>
      <w:r>
        <w:rPr>
          <w:b/>
          <w:color w:val="C00000"/>
          <w:shd w:val="clear" w:color="auto" w:fill="D9D9D9" w:themeFill="background1" w:themeFillShade="D9"/>
        </w:rPr>
        <w:t xml:space="preserve">] </w:t>
      </w:r>
      <w:r w:rsidRPr="00310996">
        <w:rPr>
          <w:i/>
          <w:color w:val="548DD4" w:themeColor="text2" w:themeTint="99"/>
          <w:sz w:val="20"/>
          <w:shd w:val="clear" w:color="auto" w:fill="D9D9D9" w:themeFill="background1" w:themeFillShade="D9"/>
        </w:rPr>
        <w:t xml:space="preserve">Line </w:t>
      </w:r>
      <w:proofErr w:type="spellStart"/>
      <w:r w:rsidRPr="00310996">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2</w:t>
      </w:r>
      <w:proofErr w:type="spellEnd"/>
      <w:r w:rsidRPr="00310996">
        <w:rPr>
          <w:i/>
          <w:color w:val="548DD4" w:themeColor="text2" w:themeTint="99"/>
          <w:sz w:val="20"/>
          <w:shd w:val="clear" w:color="auto" w:fill="D9D9D9" w:themeFill="background1" w:themeFillShade="D9"/>
        </w:rPr>
        <w:t>, Column I, Part V</w:t>
      </w:r>
      <w:r>
        <w:rPr>
          <w:i/>
          <w:color w:val="548DD4" w:themeColor="text2" w:themeTint="99"/>
          <w:sz w:val="20"/>
          <w:shd w:val="clear" w:color="auto" w:fill="D9D9D9" w:themeFill="background1" w:themeFillShade="D9"/>
        </w:rPr>
        <w:t>II</w:t>
      </w:r>
      <w:r w:rsidRPr="00310996">
        <w:rPr>
          <w:i/>
          <w:color w:val="548DD4" w:themeColor="text2" w:themeTint="99"/>
          <w:sz w:val="20"/>
          <w:shd w:val="clear" w:color="auto" w:fill="D9D9D9" w:themeFill="background1" w:themeFillShade="D9"/>
        </w:rPr>
        <w:t xml:space="preserve"> of LIHEAP </w:t>
      </w:r>
      <w:r>
        <w:rPr>
          <w:i/>
          <w:color w:val="548DD4" w:themeColor="text2" w:themeTint="99"/>
          <w:sz w:val="20"/>
          <w:shd w:val="clear" w:color="auto" w:fill="D9D9D9" w:themeFill="background1" w:themeFillShade="D9"/>
        </w:rPr>
        <w:t>PDF</w:t>
      </w:r>
      <w:r w:rsidRPr="00310996">
        <w:rPr>
          <w:i/>
          <w:color w:val="548DD4" w:themeColor="text2" w:themeTint="99"/>
          <w:sz w:val="20"/>
          <w:shd w:val="clear" w:color="auto" w:fill="FFFFFF" w:themeFill="background1"/>
        </w:rPr>
        <w:t xml:space="preserve"> </w:t>
      </w:r>
      <w:r>
        <w:rPr>
          <w:color w:val="000000" w:themeColor="text1"/>
        </w:rPr>
        <w:t xml:space="preserve">occurrences of households running out of deliverable fuels (oil, propane, wood).  Additionally, in </w:t>
      </w:r>
      <w:r w:rsidRPr="00310996">
        <w:rPr>
          <w:b/>
          <w:color w:val="C00000"/>
          <w:shd w:val="clear" w:color="auto" w:fill="D9D9D9" w:themeFill="background1" w:themeFillShade="D9"/>
        </w:rPr>
        <w:t>[#</w:t>
      </w:r>
      <w:r>
        <w:rPr>
          <w:b/>
          <w:color w:val="C00000"/>
          <w:shd w:val="clear" w:color="auto" w:fill="D9D9D9" w:themeFill="background1" w:themeFillShade="D9"/>
        </w:rPr>
        <w:t xml:space="preserve">] </w:t>
      </w:r>
      <w:r w:rsidRPr="00310996">
        <w:rPr>
          <w:i/>
          <w:color w:val="548DD4" w:themeColor="text2" w:themeTint="99"/>
          <w:sz w:val="20"/>
          <w:shd w:val="clear" w:color="auto" w:fill="D9D9D9" w:themeFill="background1" w:themeFillShade="D9"/>
        </w:rPr>
        <w:t xml:space="preserve">Line </w:t>
      </w:r>
      <w:proofErr w:type="spellStart"/>
      <w:r w:rsidRPr="00310996">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3</w:t>
      </w:r>
      <w:proofErr w:type="spellEnd"/>
      <w:r w:rsidRPr="00310996">
        <w:rPr>
          <w:i/>
          <w:color w:val="548DD4" w:themeColor="text2" w:themeTint="99"/>
          <w:sz w:val="20"/>
          <w:shd w:val="clear" w:color="auto" w:fill="D9D9D9" w:themeFill="background1" w:themeFillShade="D9"/>
        </w:rPr>
        <w:t>, Column I, Part V</w:t>
      </w:r>
      <w:r>
        <w:rPr>
          <w:i/>
          <w:color w:val="548DD4" w:themeColor="text2" w:themeTint="99"/>
          <w:sz w:val="20"/>
          <w:shd w:val="clear" w:color="auto" w:fill="D9D9D9" w:themeFill="background1" w:themeFillShade="D9"/>
        </w:rPr>
        <w:t>II</w:t>
      </w:r>
      <w:r w:rsidRPr="00310996">
        <w:rPr>
          <w:i/>
          <w:color w:val="548DD4" w:themeColor="text2" w:themeTint="99"/>
          <w:sz w:val="20"/>
          <w:shd w:val="clear" w:color="auto" w:fill="D9D9D9" w:themeFill="background1" w:themeFillShade="D9"/>
        </w:rPr>
        <w:t xml:space="preserve"> of LIHEAP </w:t>
      </w:r>
      <w:r>
        <w:rPr>
          <w:i/>
          <w:color w:val="548DD4" w:themeColor="text2" w:themeTint="99"/>
          <w:sz w:val="20"/>
          <w:shd w:val="clear" w:color="auto" w:fill="D9D9D9" w:themeFill="background1" w:themeFillShade="D9"/>
        </w:rPr>
        <w:t>PDF</w:t>
      </w:r>
      <w:r>
        <w:rPr>
          <w:color w:val="000000" w:themeColor="text1"/>
        </w:rPr>
        <w:t xml:space="preserve"> cases, the program repaired or replaced energy equipment at imminent risk of failure—thereby preventing home energy loss.</w:t>
      </w:r>
      <w:r>
        <w:t xml:space="preserve">  </w:t>
      </w:r>
    </w:p>
    <w:p w:rsidR="00870677" w:rsidRDefault="00870677" w:rsidP="00082C50">
      <w:pPr>
        <w:pStyle w:val="ListParagraph"/>
        <w:shd w:val="clear" w:color="auto" w:fill="FFFFFF" w:themeFill="background1"/>
        <w:ind w:hanging="360"/>
        <w:jc w:val="both"/>
      </w:pPr>
    </w:p>
    <w:p w:rsidR="00870677" w:rsidRDefault="00870677" w:rsidP="00082C50">
      <w:pPr>
        <w:pStyle w:val="ListParagraph"/>
        <w:numPr>
          <w:ilvl w:val="0"/>
          <w:numId w:val="12"/>
        </w:numPr>
        <w:shd w:val="clear" w:color="auto" w:fill="FFFFFF" w:themeFill="background1"/>
        <w:jc w:val="both"/>
      </w:pPr>
      <w:r>
        <w:t xml:space="preserve">LIHEAP benefits restored home energy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Line A1,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times</w:t>
      </w:r>
      <w:r>
        <w:rPr>
          <w:color w:val="000000" w:themeColor="text1"/>
          <w:shd w:val="clear" w:color="auto" w:fill="FFFFFF" w:themeFill="background1"/>
        </w:rPr>
        <w:t xml:space="preserve"> for households who were already disconnected by their utility provider and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2</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w:t>
      </w:r>
      <w:r>
        <w:rPr>
          <w:color w:val="000000" w:themeColor="text1"/>
          <w:shd w:val="clear" w:color="auto" w:fill="FFFFFF" w:themeFill="background1"/>
        </w:rPr>
        <w:t xml:space="preserve">mes for households who were already out of deliverable fuel (oil, propane, wood, etc).  Additionally, in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3</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Pr>
          <w:color w:val="000000" w:themeColor="text1"/>
          <w:shd w:val="clear" w:color="auto" w:fill="FFFFFF" w:themeFill="background1"/>
        </w:rPr>
        <w:t>cases, the program restored home energy through repair or replacement of inoperable energy equipment.</w:t>
      </w:r>
    </w:p>
    <w:p w:rsidR="00870677" w:rsidRDefault="00870677" w:rsidP="00082C50">
      <w:pPr>
        <w:pStyle w:val="ListParagraph"/>
        <w:jc w:val="both"/>
        <w:rPr>
          <w:b/>
          <w:u w:val="single"/>
        </w:rPr>
      </w:pPr>
    </w:p>
    <w:p w:rsidR="00870677" w:rsidRPr="008C3498" w:rsidRDefault="00870677" w:rsidP="00E414F4">
      <w:pPr>
        <w:pStyle w:val="ListParagraph"/>
        <w:ind w:left="0"/>
        <w:jc w:val="both"/>
      </w:pPr>
      <w:r>
        <w:t>Graphs and tables detailing the above statistics are attached to this letter.  Additionally, T</w:t>
      </w:r>
      <w:r w:rsidRPr="008C3498">
        <w:t xml:space="preserve">he LIHEAP Performance </w:t>
      </w:r>
      <w:r>
        <w:t>Management</w:t>
      </w:r>
      <w:r w:rsidRPr="008C3498">
        <w:t xml:space="preserve"> Website (</w:t>
      </w:r>
      <w:hyperlink r:id="rId7" w:history="1">
        <w:r w:rsidR="00082C50" w:rsidRPr="0067552E">
          <w:rPr>
            <w:rStyle w:val="Hyperlink"/>
          </w:rPr>
          <w:t>https://</w:t>
        </w:r>
        <w:proofErr w:type="spellStart"/>
        <w:r w:rsidR="00082C50" w:rsidRPr="0067552E">
          <w:rPr>
            <w:rStyle w:val="Hyperlink"/>
          </w:rPr>
          <w:t>liheappm.acf.hhs.gov</w:t>
        </w:r>
        <w:proofErr w:type="spellEnd"/>
        <w:r w:rsidR="00082C50" w:rsidRPr="0067552E">
          <w:rPr>
            <w:rStyle w:val="Hyperlink"/>
          </w:rPr>
          <w:t>/</w:t>
        </w:r>
      </w:hyperlink>
      <w:r w:rsidRPr="008C3498">
        <w:t xml:space="preserve">) </w:t>
      </w:r>
      <w:r>
        <w:t xml:space="preserve">allows open </w:t>
      </w:r>
      <w:r w:rsidRPr="008C3498">
        <w:t>access</w:t>
      </w:r>
      <w:r>
        <w:t xml:space="preserve"> to</w:t>
      </w:r>
      <w:r w:rsidRPr="008C3498">
        <w:t xml:space="preserve"> </w:t>
      </w:r>
      <w:r>
        <w:t xml:space="preserve">several years of state and national LIHEAP data.  This includes available </w:t>
      </w:r>
      <w:r w:rsidRPr="008C3498">
        <w:t xml:space="preserve">funding, allocations, households served, eligible populations, and more. </w:t>
      </w:r>
    </w:p>
    <w:p w:rsidR="00870677" w:rsidRDefault="00870677" w:rsidP="00082C50">
      <w:pPr>
        <w:jc w:val="both"/>
      </w:pPr>
    </w:p>
    <w:p w:rsidR="00870677" w:rsidRDefault="00870677" w:rsidP="00082C50">
      <w:pPr>
        <w:jc w:val="both"/>
      </w:pPr>
      <w:r>
        <w:t xml:space="preserve">We believe that the quality and quantity of data we are collecting allows us to effectively manage our state LIHEAP program, maximize impacts, and continue to target benefits to those most in need. If you have any questions about the data we collect, why we are collecting the data, or the results of our efforts, feel free to contact me at </w:t>
      </w:r>
      <w:r w:rsidRPr="00310996">
        <w:rPr>
          <w:b/>
          <w:color w:val="C00000"/>
          <w:shd w:val="clear" w:color="auto" w:fill="D9D9D9" w:themeFill="background1" w:themeFillShade="D9"/>
        </w:rPr>
        <w:t>[CONTACT INFORMATION HERE].</w:t>
      </w:r>
      <w:r w:rsidRPr="00310996">
        <w:rPr>
          <w:color w:val="C00000"/>
        </w:rPr>
        <w:t xml:space="preserve"> </w:t>
      </w:r>
    </w:p>
    <w:p w:rsidR="00870677" w:rsidRDefault="00870677" w:rsidP="00082C50">
      <w:pPr>
        <w:jc w:val="both"/>
      </w:pPr>
    </w:p>
    <w:p w:rsidR="00870677" w:rsidRDefault="00870677" w:rsidP="00082C50">
      <w:pPr>
        <w:jc w:val="both"/>
      </w:pPr>
      <w:r>
        <w:t xml:space="preserve">Sincerely, </w:t>
      </w:r>
    </w:p>
    <w:p w:rsidR="00870677" w:rsidRPr="00082C50" w:rsidRDefault="00870677" w:rsidP="00082C50">
      <w:pPr>
        <w:jc w:val="both"/>
        <w:rPr>
          <w:sz w:val="32"/>
        </w:rPr>
      </w:pPr>
    </w:p>
    <w:p w:rsidR="00870677" w:rsidRDefault="00870677" w:rsidP="00082C50">
      <w:pPr>
        <w:jc w:val="both"/>
      </w:pPr>
      <w:r>
        <w:t>LIHEAP Coordinator/Manager</w:t>
      </w:r>
    </w:p>
    <w:p w:rsidR="00870677" w:rsidRPr="00082C50" w:rsidRDefault="00870677" w:rsidP="00082C50">
      <w:pPr>
        <w:jc w:val="both"/>
        <w:rPr>
          <w:sz w:val="12"/>
        </w:rPr>
      </w:pPr>
    </w:p>
    <w:p w:rsidR="00082C50" w:rsidRDefault="00082C50" w:rsidP="00082C50">
      <w:pPr>
        <w:jc w:val="both"/>
      </w:pPr>
    </w:p>
    <w:p w:rsidR="00F91B06" w:rsidRPr="00870677" w:rsidRDefault="00870677" w:rsidP="00B515B3">
      <w:pPr>
        <w:jc w:val="both"/>
      </w:pPr>
      <w:r>
        <w:t>Enclosure</w:t>
      </w:r>
    </w:p>
    <w:sectPr w:rsidR="00F91B06" w:rsidRPr="00870677" w:rsidSect="00082C50">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9E" w:rsidRDefault="0085659E" w:rsidP="00A3765D">
      <w:r>
        <w:separator/>
      </w:r>
    </w:p>
  </w:endnote>
  <w:endnote w:type="continuationSeparator" w:id="0">
    <w:p w:rsidR="0085659E" w:rsidRDefault="0085659E" w:rsidP="00A3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9E" w:rsidRDefault="0085659E" w:rsidP="00A3765D">
      <w:r>
        <w:separator/>
      </w:r>
    </w:p>
  </w:footnote>
  <w:footnote w:type="continuationSeparator" w:id="0">
    <w:p w:rsidR="0085659E" w:rsidRDefault="0085659E" w:rsidP="00A37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D" w:rsidRPr="00B515B3" w:rsidRDefault="00A3765D" w:rsidP="00B515B3">
    <w:pPr>
      <w:spacing w:line="216" w:lineRule="auto"/>
      <w:jc w:val="right"/>
      <w:rPr>
        <w:b/>
        <w:color w:val="365F91" w:themeColor="accent1" w:themeShade="BF"/>
      </w:rPr>
    </w:pPr>
    <w:r w:rsidRPr="00B515B3">
      <w:rPr>
        <w:b/>
        <w:color w:val="365F91" w:themeColor="accent1" w:themeShade="BF"/>
      </w:rPr>
      <w:t>PMIWG Talking Points</w:t>
    </w:r>
  </w:p>
  <w:p w:rsidR="00A3765D" w:rsidRDefault="00A3765D" w:rsidP="00B515B3">
    <w:pPr>
      <w:pStyle w:val="Header"/>
      <w:spacing w:line="216" w:lineRule="auto"/>
      <w:jc w:val="right"/>
    </w:pPr>
    <w:r w:rsidRPr="00B515B3">
      <w:rPr>
        <w:b/>
        <w:color w:val="365F91" w:themeColor="accent1" w:themeShade="BF"/>
      </w:rPr>
      <w:t xml:space="preserve">Example Letter to </w:t>
    </w:r>
    <w:r w:rsidR="00870677">
      <w:rPr>
        <w:b/>
        <w:color w:val="C00000"/>
      </w:rPr>
      <w:t>Legislators</w:t>
    </w:r>
  </w:p>
  <w:p w:rsidR="00A3765D" w:rsidRDefault="00A3765D" w:rsidP="00B515B3">
    <w:pPr>
      <w:pStyle w:val="Header"/>
      <w:spacing w:line="21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F8C"/>
    <w:multiLevelType w:val="hybridMultilevel"/>
    <w:tmpl w:val="E3C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5A28"/>
    <w:multiLevelType w:val="hybridMultilevel"/>
    <w:tmpl w:val="F976D762"/>
    <w:lvl w:ilvl="0" w:tplc="B53A12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376D8"/>
    <w:multiLevelType w:val="hybridMultilevel"/>
    <w:tmpl w:val="FA9839C6"/>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845308"/>
    <w:multiLevelType w:val="hybridMultilevel"/>
    <w:tmpl w:val="555A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549E9"/>
    <w:multiLevelType w:val="hybridMultilevel"/>
    <w:tmpl w:val="7C4871DA"/>
    <w:lvl w:ilvl="0" w:tplc="B53A12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F4735"/>
    <w:multiLevelType w:val="hybridMultilevel"/>
    <w:tmpl w:val="EC18029A"/>
    <w:lvl w:ilvl="0" w:tplc="B53A12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D32CE"/>
    <w:multiLevelType w:val="hybridMultilevel"/>
    <w:tmpl w:val="92A8A158"/>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7C54C7"/>
    <w:multiLevelType w:val="hybridMultilevel"/>
    <w:tmpl w:val="6470A778"/>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BF4CF2"/>
    <w:multiLevelType w:val="hybridMultilevel"/>
    <w:tmpl w:val="43FA605A"/>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6A4188"/>
    <w:multiLevelType w:val="hybridMultilevel"/>
    <w:tmpl w:val="60728CDA"/>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662D64"/>
    <w:multiLevelType w:val="hybridMultilevel"/>
    <w:tmpl w:val="043252CE"/>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0D16FA"/>
    <w:multiLevelType w:val="hybridMultilevel"/>
    <w:tmpl w:val="5C827B20"/>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9"/>
  </w:num>
  <w:num w:numId="6">
    <w:abstractNumId w:val="7"/>
  </w:num>
  <w:num w:numId="7">
    <w:abstractNumId w:val="2"/>
  </w:num>
  <w:num w:numId="8">
    <w:abstractNumId w:val="10"/>
  </w:num>
  <w:num w:numId="9">
    <w:abstractNumId w:val="5"/>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1C"/>
    <w:rsid w:val="00064C66"/>
    <w:rsid w:val="00082C50"/>
    <w:rsid w:val="00094A93"/>
    <w:rsid w:val="001D235B"/>
    <w:rsid w:val="001E079F"/>
    <w:rsid w:val="001E481D"/>
    <w:rsid w:val="001F5ADE"/>
    <w:rsid w:val="00260D31"/>
    <w:rsid w:val="00331B9B"/>
    <w:rsid w:val="00335E16"/>
    <w:rsid w:val="00391B49"/>
    <w:rsid w:val="00392E09"/>
    <w:rsid w:val="00392F9C"/>
    <w:rsid w:val="003F40CC"/>
    <w:rsid w:val="00406C49"/>
    <w:rsid w:val="00440832"/>
    <w:rsid w:val="004B66A5"/>
    <w:rsid w:val="004F2680"/>
    <w:rsid w:val="00536688"/>
    <w:rsid w:val="005975EC"/>
    <w:rsid w:val="005B49BC"/>
    <w:rsid w:val="005C3069"/>
    <w:rsid w:val="005F316B"/>
    <w:rsid w:val="00604074"/>
    <w:rsid w:val="0064604E"/>
    <w:rsid w:val="006805DE"/>
    <w:rsid w:val="00684934"/>
    <w:rsid w:val="00744C1C"/>
    <w:rsid w:val="007B1007"/>
    <w:rsid w:val="007C63C6"/>
    <w:rsid w:val="0085659E"/>
    <w:rsid w:val="00870677"/>
    <w:rsid w:val="008C26D7"/>
    <w:rsid w:val="008C3498"/>
    <w:rsid w:val="009531A5"/>
    <w:rsid w:val="00957283"/>
    <w:rsid w:val="00964127"/>
    <w:rsid w:val="0097568A"/>
    <w:rsid w:val="009D477A"/>
    <w:rsid w:val="00A16524"/>
    <w:rsid w:val="00A3765D"/>
    <w:rsid w:val="00A40829"/>
    <w:rsid w:val="00A60D01"/>
    <w:rsid w:val="00A6466B"/>
    <w:rsid w:val="00A75537"/>
    <w:rsid w:val="00A81DAC"/>
    <w:rsid w:val="00A9609C"/>
    <w:rsid w:val="00A97139"/>
    <w:rsid w:val="00AC0B7B"/>
    <w:rsid w:val="00B43B14"/>
    <w:rsid w:val="00B515B3"/>
    <w:rsid w:val="00C40024"/>
    <w:rsid w:val="00CA1FDC"/>
    <w:rsid w:val="00CD6810"/>
    <w:rsid w:val="00D24BAF"/>
    <w:rsid w:val="00DB62F4"/>
    <w:rsid w:val="00DC6299"/>
    <w:rsid w:val="00DE04A8"/>
    <w:rsid w:val="00DE46F4"/>
    <w:rsid w:val="00E16410"/>
    <w:rsid w:val="00E414F4"/>
    <w:rsid w:val="00E60468"/>
    <w:rsid w:val="00E75A35"/>
    <w:rsid w:val="00ED6A45"/>
    <w:rsid w:val="00F130A2"/>
    <w:rsid w:val="00F25276"/>
    <w:rsid w:val="00F91B06"/>
    <w:rsid w:val="00FA1430"/>
    <w:rsid w:val="00FC5BA1"/>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8B253-E83D-43AD-9BC7-D308708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1C"/>
    <w:pPr>
      <w:ind w:left="720"/>
      <w:contextualSpacing/>
    </w:pPr>
  </w:style>
  <w:style w:type="paragraph" w:styleId="Header">
    <w:name w:val="header"/>
    <w:basedOn w:val="Normal"/>
    <w:link w:val="HeaderChar"/>
    <w:uiPriority w:val="99"/>
    <w:unhideWhenUsed/>
    <w:rsid w:val="00A3765D"/>
    <w:pPr>
      <w:tabs>
        <w:tab w:val="center" w:pos="4680"/>
        <w:tab w:val="right" w:pos="9360"/>
      </w:tabs>
    </w:pPr>
  </w:style>
  <w:style w:type="character" w:customStyle="1" w:styleId="HeaderChar">
    <w:name w:val="Header Char"/>
    <w:basedOn w:val="DefaultParagraphFont"/>
    <w:link w:val="Header"/>
    <w:uiPriority w:val="99"/>
    <w:rsid w:val="00A3765D"/>
  </w:style>
  <w:style w:type="paragraph" w:styleId="Footer">
    <w:name w:val="footer"/>
    <w:basedOn w:val="Normal"/>
    <w:link w:val="FooterChar"/>
    <w:uiPriority w:val="99"/>
    <w:unhideWhenUsed/>
    <w:rsid w:val="00A3765D"/>
    <w:pPr>
      <w:tabs>
        <w:tab w:val="center" w:pos="4680"/>
        <w:tab w:val="right" w:pos="9360"/>
      </w:tabs>
    </w:pPr>
  </w:style>
  <w:style w:type="character" w:customStyle="1" w:styleId="FooterChar">
    <w:name w:val="Footer Char"/>
    <w:basedOn w:val="DefaultParagraphFont"/>
    <w:link w:val="Footer"/>
    <w:uiPriority w:val="99"/>
    <w:rsid w:val="00A3765D"/>
  </w:style>
  <w:style w:type="character" w:styleId="Hyperlink">
    <w:name w:val="Hyperlink"/>
    <w:basedOn w:val="DefaultParagraphFont"/>
    <w:uiPriority w:val="99"/>
    <w:unhideWhenUsed/>
    <w:rsid w:val="00082C50"/>
    <w:rPr>
      <w:color w:val="0000FF" w:themeColor="hyperlink"/>
      <w:u w:val="single"/>
    </w:rPr>
  </w:style>
  <w:style w:type="paragraph" w:styleId="BalloonText">
    <w:name w:val="Balloon Text"/>
    <w:basedOn w:val="Normal"/>
    <w:link w:val="BalloonTextChar"/>
    <w:uiPriority w:val="99"/>
    <w:semiHidden/>
    <w:unhideWhenUsed/>
    <w:rsid w:val="00E41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heappm.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Alaska - Health and Social Services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Susan M</dc:creator>
  <cp:lastModifiedBy>Melissa Torgerson</cp:lastModifiedBy>
  <cp:revision>5</cp:revision>
  <dcterms:created xsi:type="dcterms:W3CDTF">2018-05-14T03:49:00Z</dcterms:created>
  <dcterms:modified xsi:type="dcterms:W3CDTF">2018-05-14T04:26:00Z</dcterms:modified>
</cp:coreProperties>
</file>